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1F2C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1B1F2C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10.11.2014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B1F2C">
      <w:pPr>
        <w:rPr>
          <w:rFonts w:eastAsia="Times New Roman"/>
          <w:color w:val="000000"/>
        </w:rPr>
      </w:pPr>
    </w:p>
    <w:p w:rsidR="00000000" w:rsidRDefault="001B1F2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B1F2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Товариство з обмеженою вiдповiдальнiстю "К.А.Н."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04073, м. Київ, вул. Куренiвська,2б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31611715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0445932666 0445932666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kan2011@ukr.net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1B1F2C">
      <w:pPr>
        <w:rPr>
          <w:rFonts w:eastAsia="Times New Roman"/>
          <w:color w:val="000000"/>
        </w:rPr>
      </w:pPr>
    </w:p>
    <w:p w:rsidR="00000000" w:rsidRDefault="001B1F2C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3146"/>
        <w:gridCol w:w="1934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03.11.2014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 Бюлетень. Цiннi папери України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05.11.2014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опубліковано 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http://kan2012.emitents.net.ua/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04.11.2014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B1F2C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1B1F2C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факти лістингу/делістингу цінних паперів на фондовій біржі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078"/>
        <w:gridCol w:w="1710"/>
        <w:gridCol w:w="1204"/>
        <w:gridCol w:w="1461"/>
        <w:gridCol w:w="1395"/>
        <w:gridCol w:w="1139"/>
        <w:gridCol w:w="1268"/>
        <w:gridCol w:w="1174"/>
        <w:gridCol w:w="1290"/>
        <w:gridCol w:w="1710"/>
        <w:gridCol w:w="1836"/>
      </w:tblGrid>
      <w:tr w:rsidR="00000000">
        <w:trPr>
          <w:tblHeader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Дія (лістинг/делістинг або зміна рівня лістингу)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Найменування фондової біржі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дії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Вид цінних паперів, щодо яких вчинена дія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Номінальна вартість цінних паперів, щодо яких вчинена дія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Кількість цінних паперів, щодо яких вчинена дія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Частка від розміру статутного капіталу, яку складають цінні папери, щодо яких вчинена дія (у відсотках)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реєстрації випуску цінних паперів, </w:t>
            </w:r>
            <w:r>
              <w:rPr>
                <w:rFonts w:eastAsia="Times New Roman"/>
                <w:b/>
                <w:bCs/>
                <w:color w:val="000000"/>
              </w:rPr>
              <w:t>щодо яких вчинена дія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Номер свідоцтва про реєстрацію випуску цінних паперів, щодо яких вчинена дія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Найменування органу, що здійснив державну реєстрацію випуску цінних паперів, щодо яких вчинена дія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Тип цінних паперів, щодо яких вчинена дія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лістинг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"Українська бiржа"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включення цінних паперів емітента у лістинг фондової біржі 03.11.2014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Облігація підприємства відсоткова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1906779.66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228/2/2013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Облігація підприємства відсоткова бездокументарна іменна </w:t>
            </w:r>
          </w:p>
        </w:tc>
      </w:tr>
      <w:tr w:rsidR="0000000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1B1F2C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Облiгацiї вiдсотковi iменнi Серiї А, Товариства з обмеженою вiдповiдальнiстю "К.А.Н." 03 листопада 2014 року було включено до 2 рiвня лiстингу Бiржового реєстру ПАТ "Українська бiржа" вiдповiдно до Рiшення Котирувальної комiсiї № 1402 вiд 31.10.2014 року. </w:t>
            </w:r>
            <w:r>
              <w:rPr>
                <w:rFonts w:eastAsia="Times New Roman"/>
                <w:color w:val="000000"/>
              </w:rPr>
              <w:t>Спiввiдношення частки у загальнiй кiлькостi облiгацiй серiї А, щодо яких вчинена дiя, до загального розмiру конкретного випуску облiгацiй становить 100 %.</w:t>
            </w:r>
          </w:p>
        </w:tc>
      </w:tr>
    </w:tbl>
    <w:p w:rsidR="00000000" w:rsidRDefault="001B1F2C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128C"/>
    <w:rsid w:val="001B1F2C"/>
    <w:rsid w:val="007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PIOGLOBAL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Kosenko</dc:creator>
  <cp:keywords/>
  <dc:description/>
  <cp:lastModifiedBy>Oleksii Kosenko</cp:lastModifiedBy>
  <cp:revision>2</cp:revision>
  <dcterms:created xsi:type="dcterms:W3CDTF">2014-11-04T16:53:00Z</dcterms:created>
  <dcterms:modified xsi:type="dcterms:W3CDTF">2014-11-04T16:53:00Z</dcterms:modified>
</cp:coreProperties>
</file>